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GRAYSON BRUNS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RIBBON COMMUNICATIONS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6500 CHASE OAKS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PLANO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Ribbon Communications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RBBN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14,423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840,270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issued in lieu of receipt of cash fees for service on the Registrant's Board of Directors and committees thereof.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Price determined in accordance with Registrant's Non-Employee Director Compensation Policy.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Patrick Macken, By POA from Bruns Grayson, Director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4899" TargetMode="External"/><Relationship Id="rId5" Type="http://schemas.openxmlformats.org/officeDocument/2006/relationships/hyperlink" Target="http://www.sec.gov/cgi-bin/browse-edgar?action=getcompany&amp;CIK=00017080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3265</Characters>
  <CharactersWithSpaces>3801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